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0DBDE" w14:textId="77777777" w:rsidR="00616D13" w:rsidRDefault="00616D13" w:rsidP="00616D13">
      <w:pPr>
        <w:spacing w:after="0" w:line="240" w:lineRule="auto"/>
      </w:pPr>
      <w:r>
        <w:t>Каждый четвертый российский предприниматель считает свой бизнес креативным</w:t>
      </w:r>
    </w:p>
    <w:p w14:paraId="1FCF9FC7" w14:textId="77777777" w:rsidR="00616D13" w:rsidRDefault="00616D13" w:rsidP="00616D13">
      <w:pPr>
        <w:spacing w:after="0" w:line="240" w:lineRule="auto"/>
      </w:pPr>
      <w:r>
        <w:t>Это позволяет компаниям рассчитывать в том числе на господдержку</w:t>
      </w:r>
    </w:p>
    <w:p w14:paraId="27CE5EBC" w14:textId="77777777" w:rsidR="00616D13" w:rsidRDefault="00616D13" w:rsidP="00616D13">
      <w:pPr>
        <w:spacing w:after="0" w:line="240" w:lineRule="auto"/>
      </w:pPr>
      <w:r>
        <w:t>Мария Шакирова</w:t>
      </w:r>
    </w:p>
    <w:p w14:paraId="33151309" w14:textId="77777777" w:rsidR="00616D13" w:rsidRDefault="00616D13" w:rsidP="00616D13">
      <w:pPr>
        <w:spacing w:after="0" w:line="240" w:lineRule="auto"/>
      </w:pPr>
      <w:r>
        <w:t xml:space="preserve">Мария </w:t>
      </w:r>
      <w:proofErr w:type="spellStart"/>
      <w:r>
        <w:t>Подцероб</w:t>
      </w:r>
      <w:proofErr w:type="spellEnd"/>
    </w:p>
    <w:p w14:paraId="0648500B" w14:textId="77777777" w:rsidR="00616D13" w:rsidRDefault="00616D13" w:rsidP="00616D13">
      <w:pPr>
        <w:spacing w:after="0" w:line="240" w:lineRule="auto"/>
      </w:pPr>
      <w:r>
        <w:t>Евгений Разумный / Ведомости</w:t>
      </w:r>
    </w:p>
    <w:p w14:paraId="1F33582A" w14:textId="77777777" w:rsidR="00616D13" w:rsidRDefault="00616D13" w:rsidP="00616D13">
      <w:pPr>
        <w:spacing w:after="0" w:line="240" w:lineRule="auto"/>
      </w:pPr>
      <w:r>
        <w:t>25% предпринимателей в России относят свой бизнес к творческим индустриям, при этом всего лишь 30% владельцев бизнеса знакомы с термином «креативные индустрии» и ассоциируют его с творчеством (38%), рекламой (17%) и новыми технологиями (13%). Об этом говорится в исследовании, которое провели Минэкономразвития России, Сбербанк и фонд «Общественное мнение». Они провели опрос 614 индивидуальных предпринимателей (ИП) и владельцев ООО.</w:t>
      </w:r>
    </w:p>
    <w:p w14:paraId="0FCA1682" w14:textId="77777777" w:rsidR="00616D13" w:rsidRDefault="00616D13" w:rsidP="00616D13">
      <w:pPr>
        <w:spacing w:after="0" w:line="240" w:lineRule="auto"/>
      </w:pPr>
    </w:p>
    <w:p w14:paraId="56CE2522" w14:textId="77777777" w:rsidR="00616D13" w:rsidRDefault="00616D13" w:rsidP="00616D13">
      <w:pPr>
        <w:spacing w:after="0" w:line="240" w:lineRule="auto"/>
      </w:pPr>
      <w:r>
        <w:t>В начале 2024 г. Росстат утвердил методологию расчета доли креативной экономики в ВВП РФ. Согласно ей, в этот сектор вошли архитектура и урбанистика, дизайн, мода, кино и анимационная продукция, музыка и саунд-дизайн, культурно-зрелищная и литературно-издательская отрасли, изобразительное и визуальное искусство, программное обеспечение, игры и игрушки, реклама и коммуникации, медиа, журналистика и гастрономия. Тем не менее дискуссии о том, какие виды деятельности стоит относить к творческим, продолжаются. Определенность в этом вопросе нужна для оказания господдержки креативному бизнесу.</w:t>
      </w:r>
    </w:p>
    <w:p w14:paraId="3D737420" w14:textId="77777777" w:rsidR="00616D13" w:rsidRDefault="00616D13" w:rsidP="00616D13">
      <w:pPr>
        <w:spacing w:after="0" w:line="240" w:lineRule="auto"/>
      </w:pPr>
    </w:p>
    <w:p w14:paraId="113AC340" w14:textId="77777777" w:rsidR="00616D13" w:rsidRDefault="00616D13" w:rsidP="00616D13">
      <w:pPr>
        <w:spacing w:after="0" w:line="240" w:lineRule="auto"/>
      </w:pPr>
      <w:r>
        <w:t>Креативная экономика – это активно растущий сектор, говорил в июне этого года министр экономического развития России Максим Решетников. По его словам, объем этого рынка сейчас составляет 7,5 трлн руб. (4,1% ВВП в 2024 г.), он сопоставим с сельским хозяйством или строительством. За последние три года сегмент увеличился на 3 трлн руб. При этом за последние семь лет креативный сектор рос в 4 раза быстрее экономики в целом.</w:t>
      </w:r>
    </w:p>
    <w:p w14:paraId="166116A4" w14:textId="77777777" w:rsidR="00616D13" w:rsidRDefault="00616D13" w:rsidP="00616D13">
      <w:pPr>
        <w:spacing w:after="0" w:line="240" w:lineRule="auto"/>
      </w:pPr>
    </w:p>
    <w:p w14:paraId="25AE4162" w14:textId="77777777" w:rsidR="00616D13" w:rsidRDefault="00616D13" w:rsidP="00616D13">
      <w:pPr>
        <w:spacing w:after="0" w:line="240" w:lineRule="auto"/>
      </w:pPr>
      <w:r>
        <w:t>Интерес к креативному предпринимательству в России устойчиво растет, говорит сооснователь Гильдии креативных продюсеров Татьяна Ушакова. Это видно по числу заявок на гранты, наполняемости культурных кластеров в регионах и активности на образовательной платформе в гильдии. Творческое самовыражение стало доступнее, отмечает она: чтобы заявить о себе, сегодня достаточно ноутбука, смартфона и настойчивости. «Это открыло вход в индустрию для тысяч людей – особенно в регионах, где раньше не было доступа к столичным возможностям», – обращает внимание Ушакова.</w:t>
      </w:r>
    </w:p>
    <w:p w14:paraId="290F2219" w14:textId="77777777" w:rsidR="00616D13" w:rsidRDefault="00616D13" w:rsidP="00616D13">
      <w:pPr>
        <w:spacing w:after="0" w:line="240" w:lineRule="auto"/>
      </w:pPr>
    </w:p>
    <w:p w14:paraId="449BD639" w14:textId="77777777" w:rsidR="00616D13" w:rsidRDefault="00616D13" w:rsidP="00616D13">
      <w:pPr>
        <w:spacing w:after="0" w:line="240" w:lineRule="auto"/>
      </w:pPr>
      <w:r>
        <w:t>Растет также число самозанятых и ИП в этой сфере. По данным клуба продюсеров Агентства стратегических инициатив, каждый восьмой ИП в России занят в сфере креативных индустрий. Это может говорить о том, что люди творческих профессий все чаще уходят из организаций и начинают работать на себя, что позволяет более свободно распределять время и брать интересные заказы, обращает внимание Юлия Коваленко, к. э. н., доцент Базовой кафедры финансового контроля, анализа и аудита Главного контрольного управления города Москвы РЭУ им. Г. В. Плеханова.</w:t>
      </w:r>
    </w:p>
    <w:p w14:paraId="29762AF1" w14:textId="77777777" w:rsidR="00616D13" w:rsidRDefault="00616D13" w:rsidP="00616D13">
      <w:pPr>
        <w:spacing w:after="0" w:line="240" w:lineRule="auto"/>
      </w:pPr>
    </w:p>
    <w:p w14:paraId="355A180C" w14:textId="77777777" w:rsidR="00616D13" w:rsidRDefault="00616D13" w:rsidP="00616D13">
      <w:pPr>
        <w:spacing w:after="0" w:line="240" w:lineRule="auto"/>
      </w:pPr>
      <w:r>
        <w:t xml:space="preserve">Вместе с тем, по наблюдениям вице-президента «Опоры России» Дмитрия Пищальникова, граница между креативными и не креативными сферами бизнеса размывается, поэтому число предпринимателей, которые относят себя к этой сфере, растет. «Многие предприниматели, особенно успешные, ассоциируют понятие </w:t>
      </w:r>
      <w:r>
        <w:lastRenderedPageBreak/>
        <w:t>«креативность» не столько с отраслью, сколько с методом решения задач», – отмечает он. По его мнению, для малых предприятий творческий подход становится способом выжить в условиях жесткой конкуренции. Бизнесу приходится быть изобретательным в маркетинге, оригинальным в упаковке и оформлении точек продаж, названии, визуальном образе, чтобы выделиться. «Представление малых предприятий о креативных индустриях скорее отражение их отношения к своей работе, чем формальная принадлежность к отрасли», – полагает Пищальников.</w:t>
      </w:r>
    </w:p>
    <w:p w14:paraId="5C595C8C" w14:textId="77777777" w:rsidR="00616D13" w:rsidRDefault="00616D13" w:rsidP="00616D13">
      <w:pPr>
        <w:spacing w:after="0" w:line="240" w:lineRule="auto"/>
      </w:pPr>
    </w:p>
    <w:p w14:paraId="6B405F0B" w14:textId="77777777" w:rsidR="00616D13" w:rsidRDefault="00616D13" w:rsidP="00616D13">
      <w:pPr>
        <w:spacing w:after="0" w:line="240" w:lineRule="auto"/>
      </w:pPr>
      <w:r>
        <w:t>По его мнению, предприниматели связывают творчество с инновациями и быстрой адаптацией к меняющимся условиям. Это могут быть, например, магазины одежды, которые предлагают персонализированный подход, или кафе, которые выводят на рынок необычные сеты блюд. И даже производственные предприятия, которые внедряют креативные решения в упаковку своей продукции, воспринимают себя как часть креативной экономики.</w:t>
      </w:r>
    </w:p>
    <w:p w14:paraId="1F8B1053" w14:textId="77777777" w:rsidR="00616D13" w:rsidRDefault="00616D13" w:rsidP="00616D13">
      <w:pPr>
        <w:spacing w:after="0" w:line="240" w:lineRule="auto"/>
      </w:pPr>
    </w:p>
    <w:p w14:paraId="34FE0636" w14:textId="77777777" w:rsidR="00616D13" w:rsidRDefault="00616D13" w:rsidP="00616D13">
      <w:pPr>
        <w:spacing w:after="0" w:line="240" w:lineRule="auto"/>
      </w:pPr>
      <w:r>
        <w:t>К тому же тренды популяризируют концепцию «творческой профессии» даже в традиционных сферах, отмечает вице-президент «Опоры России». Многие владельцы малого бизнеса хотят видеть себя не просто как продавцов или производителей, а как создателей дополнительной ценности, которые вкладывают в продукт не только труд, но и душу. «Это усиливает ощущение причастности к чему-то большему – к культуре, стилю, творческому движению», – заключает Пищальников.</w:t>
      </w:r>
    </w:p>
    <w:p w14:paraId="10411917" w14:textId="77777777" w:rsidR="00616D13" w:rsidRDefault="00616D13" w:rsidP="00616D13">
      <w:pPr>
        <w:spacing w:after="0" w:line="240" w:lineRule="auto"/>
      </w:pPr>
    </w:p>
    <w:p w14:paraId="2C6C482C" w14:textId="77777777" w:rsidR="00616D13" w:rsidRDefault="00616D13" w:rsidP="00616D13">
      <w:pPr>
        <w:spacing w:after="0" w:line="240" w:lineRule="auto"/>
      </w:pPr>
      <w:r>
        <w:t>Это мнение разделяет и заместитель генерального директора компании «Финэкспертиза» Нина Козлова. По ее словам, происходит подмена понятий: в строгом определении «креативными» считаются такие отрасли, которые предлагают рынку продукты творческой деятельности. Например, архитектор, писатель или дизайнер, которые продают заказчикам или аудитории свои произведения. «Если же предприниматель придумал название бренда, разработал логотип, сделал визуально привлекательную презентацию, но планирует реализовывать, скажем, сантехнические изделия, к креативным индустриям такой бизнес относиться не может», – убеждена Козлова. В минувшем июне Минэкономразвития сделало еще один шаг к формализации этого понятия, закрепив свыше 50 кодов ОКВЭД, относящихся к различным креативным индустриям.</w:t>
      </w:r>
    </w:p>
    <w:p w14:paraId="51197808" w14:textId="77777777" w:rsidR="00616D13" w:rsidRDefault="00616D13" w:rsidP="00616D13">
      <w:pPr>
        <w:spacing w:after="0" w:line="240" w:lineRule="auto"/>
      </w:pPr>
    </w:p>
    <w:p w14:paraId="591E9FA6" w14:textId="77777777" w:rsidR="00616D13" w:rsidRDefault="00616D13" w:rsidP="00616D13">
      <w:pPr>
        <w:spacing w:after="0" w:line="240" w:lineRule="auto"/>
      </w:pPr>
      <w:r>
        <w:t xml:space="preserve">Среди преимуществ, которые получает креативный бизнес, эксперты называют, например, господдержку. «Мы живем в десятилетии креативных индустрий – и это не фигура речи: есть множество целевых программ, грантов, акселераторов, бизнес-инкубаторов», – отмечает академический директор школы бизнеса </w:t>
      </w:r>
      <w:proofErr w:type="spellStart"/>
      <w:r>
        <w:t>Сберуниверситета</w:t>
      </w:r>
      <w:proofErr w:type="spellEnd"/>
      <w:r>
        <w:t xml:space="preserve"> Максим Киселев. В Москве, например, активно работает Агентство креативных индустрий. На федеральном уровне – программа «Креативная экономика» Минэкономразвития. Все это, по мнению собеседника «Ведомостей», создает благоприятную среду для того, чтобы начать свое дело. При этом бизнес называет себя креативным не только из-за желания получить поддержку или выглядеть модно. Тенденция отражает реальные сдвиги в экономике, культуре потребления и ценностях нового поколения, убежден Киселев. Он прогнозирует, что этот тренд будет только усиливаться.</w:t>
      </w:r>
    </w:p>
    <w:p w14:paraId="06DF8DDB" w14:textId="77777777" w:rsidR="00616D13" w:rsidRDefault="00616D13" w:rsidP="00616D13">
      <w:pPr>
        <w:spacing w:after="0" w:line="240" w:lineRule="auto"/>
      </w:pPr>
    </w:p>
    <w:p w14:paraId="02F01F6A" w14:textId="4951C946" w:rsidR="00370952" w:rsidRDefault="00616D13" w:rsidP="00616D13">
      <w:pPr>
        <w:spacing w:after="0" w:line="240" w:lineRule="auto"/>
      </w:pPr>
      <w:r>
        <w:lastRenderedPageBreak/>
        <w:t>Читайте подробнее: https://www.vedomosti.ru/management/articles/2025/07/24/1126518-kazhdii-chetvertii-rossiiskii-predprinimatel-schitaet-svoi-biznes-kreativnim?from=copy_text</w:t>
      </w:r>
    </w:p>
    <w:sectPr w:rsidR="00370952" w:rsidSect="000050EF">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4"/>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D13"/>
    <w:rsid w:val="000050EF"/>
    <w:rsid w:val="000A4FA6"/>
    <w:rsid w:val="000F7C41"/>
    <w:rsid w:val="00370952"/>
    <w:rsid w:val="00616D13"/>
    <w:rsid w:val="00BD5D7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E377BCA"/>
  <w15:chartTrackingRefBased/>
  <w15:docId w15:val="{1436267B-944E-4546-87CB-91D7EF1A9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16D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16D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16D1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16D1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16D1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16D1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16D1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16D1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16D1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6D1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16D1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16D1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16D1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16D1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16D1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16D13"/>
    <w:rPr>
      <w:rFonts w:eastAsiaTheme="majorEastAsia" w:cstheme="majorBidi"/>
      <w:color w:val="595959" w:themeColor="text1" w:themeTint="A6"/>
    </w:rPr>
  </w:style>
  <w:style w:type="character" w:customStyle="1" w:styleId="80">
    <w:name w:val="Заголовок 8 Знак"/>
    <w:basedOn w:val="a0"/>
    <w:link w:val="8"/>
    <w:uiPriority w:val="9"/>
    <w:semiHidden/>
    <w:rsid w:val="00616D1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16D13"/>
    <w:rPr>
      <w:rFonts w:eastAsiaTheme="majorEastAsia" w:cstheme="majorBidi"/>
      <w:color w:val="272727" w:themeColor="text1" w:themeTint="D8"/>
    </w:rPr>
  </w:style>
  <w:style w:type="paragraph" w:styleId="a3">
    <w:name w:val="Title"/>
    <w:basedOn w:val="a"/>
    <w:next w:val="a"/>
    <w:link w:val="a4"/>
    <w:uiPriority w:val="10"/>
    <w:qFormat/>
    <w:rsid w:val="00616D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16D1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6D1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16D1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16D13"/>
    <w:pPr>
      <w:spacing w:before="160"/>
      <w:jc w:val="center"/>
    </w:pPr>
    <w:rPr>
      <w:i/>
      <w:iCs/>
      <w:color w:val="404040" w:themeColor="text1" w:themeTint="BF"/>
    </w:rPr>
  </w:style>
  <w:style w:type="character" w:customStyle="1" w:styleId="22">
    <w:name w:val="Цитата 2 Знак"/>
    <w:basedOn w:val="a0"/>
    <w:link w:val="21"/>
    <w:uiPriority w:val="29"/>
    <w:rsid w:val="00616D13"/>
    <w:rPr>
      <w:i/>
      <w:iCs/>
      <w:color w:val="404040" w:themeColor="text1" w:themeTint="BF"/>
    </w:rPr>
  </w:style>
  <w:style w:type="paragraph" w:styleId="a7">
    <w:name w:val="List Paragraph"/>
    <w:basedOn w:val="a"/>
    <w:uiPriority w:val="34"/>
    <w:qFormat/>
    <w:rsid w:val="00616D13"/>
    <w:pPr>
      <w:ind w:left="720"/>
      <w:contextualSpacing/>
    </w:pPr>
  </w:style>
  <w:style w:type="character" w:styleId="a8">
    <w:name w:val="Intense Emphasis"/>
    <w:basedOn w:val="a0"/>
    <w:uiPriority w:val="21"/>
    <w:qFormat/>
    <w:rsid w:val="00616D13"/>
    <w:rPr>
      <w:i/>
      <w:iCs/>
      <w:color w:val="0F4761" w:themeColor="accent1" w:themeShade="BF"/>
    </w:rPr>
  </w:style>
  <w:style w:type="paragraph" w:styleId="a9">
    <w:name w:val="Intense Quote"/>
    <w:basedOn w:val="a"/>
    <w:next w:val="a"/>
    <w:link w:val="aa"/>
    <w:uiPriority w:val="30"/>
    <w:qFormat/>
    <w:rsid w:val="00616D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16D13"/>
    <w:rPr>
      <w:i/>
      <w:iCs/>
      <w:color w:val="0F4761" w:themeColor="accent1" w:themeShade="BF"/>
    </w:rPr>
  </w:style>
  <w:style w:type="character" w:styleId="ab">
    <w:name w:val="Intense Reference"/>
    <w:basedOn w:val="a0"/>
    <w:uiPriority w:val="32"/>
    <w:qFormat/>
    <w:rsid w:val="00616D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933</Words>
  <Characters>5320</Characters>
  <Application>Microsoft Office Word</Application>
  <DocSecurity>0</DocSecurity>
  <Lines>44</Lines>
  <Paragraphs>12</Paragraphs>
  <ScaleCrop>false</ScaleCrop>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vvv9060@outlook.com</dc:creator>
  <cp:keywords/>
  <dc:description/>
  <cp:lastModifiedBy>vvv9060@outlook.com</cp:lastModifiedBy>
  <cp:revision>1</cp:revision>
  <dcterms:created xsi:type="dcterms:W3CDTF">2025-07-24T04:24:00Z</dcterms:created>
  <dcterms:modified xsi:type="dcterms:W3CDTF">2025-07-24T04:25:00Z</dcterms:modified>
</cp:coreProperties>
</file>